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8"/>
          <w:tab w:val="left" w:pos="4320" w:leader="none"/>
        </w:tabs>
        <w:jc w:val="right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320" w:leader="none"/>
        </w:tabs>
        <w:jc w:val="right"/>
        <w:rPr/>
      </w:pP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>серп</w:t>
      </w: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 xml:space="preserve">ень </w:t>
      </w:r>
      <w:r>
        <w:rPr>
          <w:rFonts w:cs="Arial" w:ascii="Arial" w:hAnsi="Arial"/>
          <w:b/>
          <w:sz w:val="28"/>
          <w:szCs w:val="28"/>
          <w:lang w:val="uk-UA"/>
        </w:rPr>
        <w:t>202</w:t>
      </w: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>5</w:t>
      </w:r>
      <w:r>
        <w:rPr>
          <w:rFonts w:cs="Arial" w:ascii="Arial" w:hAnsi="Arial"/>
          <w:b/>
          <w:sz w:val="28"/>
          <w:szCs w:val="28"/>
          <w:lang w:val="uk-UA"/>
        </w:rPr>
        <w:t>р.</w:t>
      </w:r>
    </w:p>
    <w:p>
      <w:pPr>
        <w:pStyle w:val="Normal"/>
        <w:tabs>
          <w:tab w:val="clear" w:pos="708"/>
          <w:tab w:val="left" w:pos="4320" w:leader="none"/>
        </w:tabs>
        <w:jc w:val="center"/>
        <w:rPr>
          <w:rFonts w:ascii="Arial" w:hAnsi="Arial" w:cs="Arial"/>
          <w:b/>
          <w:b/>
          <w:sz w:val="48"/>
          <w:szCs w:val="48"/>
          <w:lang w:val="uk-UA"/>
        </w:rPr>
      </w:pPr>
      <w:r>
        <w:rPr>
          <w:rFonts w:cs="Arial" w:ascii="Arial" w:hAnsi="Arial"/>
          <w:b/>
          <w:sz w:val="48"/>
          <w:szCs w:val="48"/>
          <w:lang w:val="uk-UA"/>
        </w:rPr>
        <w:t>Витратні матеріали</w:t>
      </w:r>
    </w:p>
    <w:p>
      <w:pPr>
        <w:pStyle w:val="Normal"/>
        <w:tabs>
          <w:tab w:val="clear" w:pos="708"/>
          <w:tab w:val="left" w:pos="4320" w:leader="none"/>
        </w:tabs>
        <w:jc w:val="center"/>
        <w:rPr>
          <w:rFonts w:ascii="Arial" w:hAnsi="Arial" w:cs="Arial"/>
          <w:b/>
          <w:b/>
          <w:sz w:val="48"/>
          <w:szCs w:val="48"/>
          <w:lang w:val="uk-UA"/>
        </w:rPr>
      </w:pPr>
      <w:r>
        <w:rPr>
          <w:rFonts w:cs="Arial" w:ascii="Arial" w:hAnsi="Arial"/>
          <w:b/>
          <w:sz w:val="48"/>
          <w:szCs w:val="48"/>
          <w:lang w:val="uk-UA"/>
        </w:rPr>
      </w:r>
    </w:p>
    <w:tbl>
      <w:tblPr>
        <w:tblW w:w="9691" w:type="dxa"/>
        <w:jc w:val="left"/>
        <w:tblInd w:w="-486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958"/>
        <w:gridCol w:w="2446"/>
        <w:gridCol w:w="1939"/>
        <w:gridCol w:w="2347"/>
      </w:tblGrid>
      <w:tr>
        <w:trPr/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ind w:left="-284" w:right="0" w:firstLine="284"/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Джерела отримання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Термін придатності</w:t>
            </w:r>
          </w:p>
        </w:tc>
      </w:tr>
      <w:tr>
        <w:trPr/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Бинти марлеві медичні 5мх10см, 7мх14см ГОСТ 1172-93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490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без обмеження</w:t>
            </w:r>
          </w:p>
        </w:tc>
      </w:tr>
      <w:tr>
        <w:trPr>
          <w:trHeight w:val="645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Cs/>
                <w:sz w:val="28"/>
                <w:szCs w:val="28"/>
              </w:rPr>
              <w:t>Вата</w:t>
            </w:r>
            <w:r>
              <w:rPr>
                <w:rFonts w:cs="Arial" w:ascii="Arial" w:hAnsi="Arial"/>
                <w:sz w:val="28"/>
                <w:szCs w:val="28"/>
              </w:rPr>
              <w:t xml:space="preserve"> медична гігроскопічна </w:t>
            </w:r>
            <w:r>
              <w:rPr>
                <w:rFonts w:cs="Arial" w:ascii="Arial" w:hAnsi="Arial"/>
                <w:bCs/>
                <w:sz w:val="28"/>
                <w:szCs w:val="28"/>
              </w:rPr>
              <w:t>ТУ</w:t>
            </w:r>
            <w:r>
              <w:rPr>
                <w:rFonts w:cs="Arial" w:ascii="Arial" w:hAnsi="Arial"/>
                <w:sz w:val="28"/>
                <w:szCs w:val="28"/>
              </w:rPr>
              <w:t xml:space="preserve"> У </w:t>
            </w:r>
            <w:r>
              <w:rPr>
                <w:rFonts w:cs="Arial" w:ascii="Arial" w:hAnsi="Arial"/>
                <w:bCs/>
                <w:sz w:val="28"/>
                <w:szCs w:val="28"/>
              </w:rPr>
              <w:t>21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  <w:r>
              <w:rPr>
                <w:rFonts w:cs="Arial" w:ascii="Arial" w:hAnsi="Arial"/>
                <w:bCs/>
                <w:sz w:val="28"/>
                <w:szCs w:val="28"/>
              </w:rPr>
              <w:t>2</w:t>
            </w:r>
            <w:r>
              <w:rPr>
                <w:rFonts w:cs="Arial" w:ascii="Arial" w:hAnsi="Arial"/>
                <w:sz w:val="28"/>
                <w:szCs w:val="28"/>
              </w:rPr>
              <w:t>-</w:t>
            </w:r>
            <w:r>
              <w:rPr>
                <w:rFonts w:cs="Arial" w:ascii="Arial" w:hAnsi="Arial"/>
                <w:bCs/>
                <w:sz w:val="28"/>
                <w:szCs w:val="28"/>
              </w:rPr>
              <w:t>38935759</w:t>
            </w:r>
            <w:r>
              <w:rPr>
                <w:rFonts w:cs="Arial" w:ascii="Arial" w:hAnsi="Arial"/>
                <w:sz w:val="28"/>
                <w:szCs w:val="28"/>
              </w:rPr>
              <w:t>-</w:t>
            </w:r>
            <w:r>
              <w:rPr>
                <w:rFonts w:cs="Arial" w:ascii="Arial" w:hAnsi="Arial"/>
                <w:bCs/>
                <w:sz w:val="28"/>
                <w:szCs w:val="28"/>
              </w:rPr>
              <w:t>001</w:t>
            </w:r>
            <w:r>
              <w:rPr>
                <w:rFonts w:cs="Arial" w:ascii="Arial" w:hAnsi="Arial"/>
                <w:sz w:val="28"/>
                <w:szCs w:val="28"/>
              </w:rPr>
              <w:t>:</w:t>
            </w:r>
            <w:r>
              <w:rPr>
                <w:rFonts w:cs="Arial" w:ascii="Arial" w:hAnsi="Arial"/>
                <w:bCs/>
                <w:sz w:val="28"/>
                <w:szCs w:val="28"/>
              </w:rPr>
              <w:t>2014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 xml:space="preserve"> По 100г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без обмеження</w:t>
            </w:r>
          </w:p>
        </w:tc>
      </w:tr>
      <w:tr>
        <w:trPr>
          <w:trHeight w:val="645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Cs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en-US" w:eastAsia="zh-CN" w:bidi="ar-SA"/>
              </w:rPr>
              <w:t>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Папір для ЄКГ 80ммх23м ГОСТ 7826-93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08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6</w:t>
            </w:r>
          </w:p>
        </w:tc>
      </w:tr>
      <w:tr>
        <w:trPr/>
        <w:tc>
          <w:tcPr>
            <w:tcW w:w="29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sz w:val="28"/>
                <w:szCs w:val="28"/>
                <w:lang w:val="en-US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803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Шприці  ін'єкційні одноразового використання стерильні об'ємом 1,0мл, 2мл Plastipak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01.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10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6</w:t>
            </w:r>
          </w:p>
        </w:tc>
      </w:tr>
      <w:tr>
        <w:trPr>
          <w:trHeight w:val="802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100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480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Маски медичні захисні ТУ У 13,9-31998655-001:2012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01.0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8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Благ..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480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Times New Roman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1700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968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Рукавички медичні оглядові нітрилові припудрені текстуровані нестерильні 50пар в упаковці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Гуман.допомога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4.04.29</w:t>
            </w:r>
          </w:p>
        </w:tc>
      </w:tr>
      <w:tr>
        <w:trPr>
          <w:trHeight w:val="967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800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803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Серветки просочені 70% ізопропіловим спиртовим розчином  СР №13802/2014  05.05.2014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12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.202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5</w:t>
            </w:r>
          </w:p>
        </w:tc>
      </w:tr>
      <w:tr>
        <w:trPr>
          <w:trHeight w:val="802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5</w:t>
            </w: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>
          <w:trHeight w:val="645" w:hRule="atLeast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Шпатель одноразовий ТУ У 32.5-19117325-007-2013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12.2029</w:t>
            </w:r>
          </w:p>
        </w:tc>
      </w:tr>
      <w:tr>
        <w:trPr>
          <w:trHeight w:val="645" w:hRule="atLeast"/>
        </w:trPr>
        <w:tc>
          <w:tcPr>
            <w:tcW w:w="2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2000</w:t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Ланцет скарифікатор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ascii="Arial" w:hAnsi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/>
            </w:pP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5</w:t>
            </w:r>
            <w:r>
              <w:rPr>
                <w:rFonts w:ascii="Arial" w:hAnsi="Arial"/>
                <w:sz w:val="28"/>
                <w:szCs w:val="28"/>
                <w:lang w:val="uk-UA"/>
              </w:rPr>
              <w:t>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ascii="Arial" w:hAnsi="Arial"/>
                <w:sz w:val="28"/>
                <w:szCs w:val="28"/>
                <w:lang w:val="uk-UA"/>
              </w:rPr>
              <w:t>01.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ascii="Arial" w:hAnsi="Arial"/>
                <w:sz w:val="28"/>
                <w:szCs w:val="28"/>
                <w:lang w:val="uk-UA"/>
              </w:rPr>
              <w:t>2.202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9</w:t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jc w:val="right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320" w:leader="none"/>
        </w:tabs>
        <w:jc w:val="right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  <w:bookmarkStart w:id="0" w:name="__DdeLink__696_4229822440"/>
      <w:bookmarkStart w:id="1" w:name="__DdeLink__696_4229822440"/>
      <w:bookmarkEnd w:id="1"/>
    </w:p>
    <w:p>
      <w:pPr>
        <w:pStyle w:val="Normal"/>
        <w:tabs>
          <w:tab w:val="clear" w:pos="708"/>
          <w:tab w:val="left" w:pos="4320" w:leader="none"/>
        </w:tabs>
        <w:jc w:val="right"/>
        <w:rPr/>
      </w:pP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>серп</w:t>
      </w: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>ень</w:t>
      </w:r>
      <w:r>
        <w:rPr>
          <w:rFonts w:cs="Arial" w:ascii="Arial" w:hAnsi="Arial"/>
          <w:b/>
          <w:sz w:val="28"/>
          <w:szCs w:val="28"/>
          <w:lang w:val="uk-UA"/>
        </w:rPr>
        <w:t xml:space="preserve"> 202</w:t>
      </w:r>
      <w:r>
        <w:rPr>
          <w:rFonts w:eastAsia="Times New Roman" w:cs="Arial" w:ascii="Arial" w:hAnsi="Arial"/>
          <w:b/>
          <w:color w:val="auto"/>
          <w:kern w:val="0"/>
          <w:sz w:val="28"/>
          <w:szCs w:val="28"/>
          <w:lang w:val="uk-UA" w:eastAsia="zh-CN" w:bidi="ar-SA"/>
        </w:rPr>
        <w:t>4</w:t>
      </w:r>
      <w:r>
        <w:rPr>
          <w:rFonts w:cs="Arial" w:ascii="Arial" w:hAnsi="Arial"/>
          <w:b/>
          <w:sz w:val="28"/>
          <w:szCs w:val="28"/>
          <w:lang w:val="uk-UA"/>
        </w:rPr>
        <w:t>р.</w:t>
      </w:r>
    </w:p>
    <w:p>
      <w:pPr>
        <w:pStyle w:val="Normal"/>
        <w:tabs>
          <w:tab w:val="clear" w:pos="708"/>
          <w:tab w:val="left" w:pos="4320" w:leader="none"/>
        </w:tabs>
        <w:jc w:val="right"/>
        <w:rPr>
          <w:rFonts w:ascii="Arial" w:hAnsi="Arial" w:cs="Arial"/>
          <w:b/>
          <w:b/>
          <w:sz w:val="28"/>
          <w:szCs w:val="28"/>
          <w:lang w:val="uk-UA"/>
        </w:rPr>
      </w:pPr>
      <w:r>
        <w:rPr>
          <w:rFonts w:cs="Arial" w:ascii="Arial" w:hAnsi="Arial"/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320" w:leader="none"/>
        </w:tabs>
        <w:jc w:val="center"/>
        <w:rPr>
          <w:rFonts w:ascii="Arial" w:hAnsi="Arial" w:cs="Arial"/>
          <w:b/>
          <w:b/>
          <w:sz w:val="44"/>
          <w:szCs w:val="44"/>
          <w:lang w:val="uk-UA"/>
        </w:rPr>
      </w:pPr>
      <w:r>
        <w:rPr>
          <w:rFonts w:cs="Arial" w:ascii="Arial" w:hAnsi="Arial"/>
          <w:b/>
          <w:sz w:val="44"/>
          <w:szCs w:val="44"/>
          <w:lang w:val="uk-UA"/>
        </w:rPr>
        <w:t>Лікарські засоби та харчові продукти для спеціального дієтичного споживання.</w:t>
      </w:r>
    </w:p>
    <w:tbl>
      <w:tblPr>
        <w:tblW w:w="11215" w:type="dxa"/>
        <w:jc w:val="left"/>
        <w:tblInd w:w="-1194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43"/>
        <w:gridCol w:w="1665"/>
        <w:gridCol w:w="2553"/>
        <w:gridCol w:w="1839"/>
        <w:gridCol w:w="1134"/>
        <w:gridCol w:w="1580"/>
      </w:tblGrid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Діюча речовина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Джерело отримання (кошти державно-го  та міс-цевого бюджетів, благодій-ної діяль-ності і гуманітар-ної допомоги)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Наяв-на кіль-кість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uk-UA"/>
              </w:rPr>
              <w:t>Термін придат-ності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Амміак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Амміак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зовнішнього застосування 10% по 40мл у флаконах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lang w:val="en-US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en-US" w:eastAsia="zh-CN" w:bidi="ar-S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Йод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Йод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Розчин для зовнішнього застосування спиртовий 5% по 20мл у флаконах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4"/>
                <w:szCs w:val="24"/>
                <w:lang w:val="uk-UA" w:eastAsia="zh-CN"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4"/>
                <w:szCs w:val="24"/>
                <w:lang w:val="uk-UA" w:eastAsia="zh-CN" w:bidi="ar-S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Брильянтовий зелений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8"/>
                <w:szCs w:val="28"/>
              </w:rPr>
              <w:t>Брильян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  <w:r>
              <w:rPr>
                <w:rFonts w:cs="Arial" w:ascii="Arial" w:hAnsi="Arial"/>
                <w:sz w:val="28"/>
                <w:szCs w:val="28"/>
              </w:rPr>
              <w:t>товий зелений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Розчин для зовнішнього застосування, спиртовий 1 %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  <w:lang w:val="uk-UA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25мл у флаконах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/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Перекис водню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  <w:lang w:val="uk-UA"/>
              </w:rPr>
              <w:t>В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одню пероксид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 xml:space="preserve">Розчин для зовнішнього застосування, 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  <w:lang w:val="uk-UA"/>
              </w:rPr>
              <w:t>3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%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  <w:lang w:val="uk-UA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  <w:lang w:val="uk-UA"/>
              </w:rPr>
              <w:t>25мл у флаконах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/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Хлоргек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  <w:lang w:val="uk-UA"/>
              </w:rPr>
              <w:t>-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9F9F9" w:val="clear"/>
              </w:rPr>
              <w:t>сидину глюконат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>Хлоргексидин биглюконат р-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н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 xml:space="preserve"> 0,05% 100мл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813" w:hRule="atLeas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Люголь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333333"/>
                <w:sz w:val="28"/>
                <w:szCs w:val="28"/>
                <w:highlight w:val="white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  <w:highlight w:val="white"/>
              </w:rPr>
              <w:t>йод, калію йодид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>Люголя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 xml:space="preserve"> 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>р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-н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 xml:space="preserve"> д/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зовн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 xml:space="preserve">. 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заст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 xml:space="preserve">. по 25 г 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  <w:lang w:val="uk-UA"/>
              </w:rPr>
              <w:t>у</w:t>
            </w:r>
            <w:r>
              <w:rPr>
                <w:rFonts w:cs="Arial" w:ascii="Arial" w:hAnsi="Arial"/>
                <w:color w:val="333333"/>
                <w:sz w:val="28"/>
                <w:szCs w:val="28"/>
                <w:shd w:fill="FFFFFF" w:val="clear"/>
              </w:rPr>
              <w:t xml:space="preserve"> флак.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Ампули 40%,20мл №10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Глюконат кальцію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кальцію глюконат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розчин д/ін., 100 мг/мл по 5 мл в амп. №10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/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натрію хлорид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р-</w:t>
            </w:r>
            <w:r>
              <w:rPr>
                <w:rFonts w:cs="Arial" w:ascii="Arial" w:hAnsi="Arial"/>
                <w:color w:val="333333"/>
                <w:sz w:val="28"/>
                <w:szCs w:val="28"/>
                <w:lang w:val="uk-UA"/>
              </w:rPr>
              <w:t>н</w:t>
            </w:r>
            <w:r>
              <w:rPr>
                <w:rFonts w:cs="Arial" w:ascii="Arial" w:hAnsi="Arial"/>
                <w:color w:val="333333"/>
                <w:sz w:val="28"/>
                <w:szCs w:val="28"/>
              </w:rPr>
              <w:t xml:space="preserve"> д/</w:t>
            </w:r>
            <w:r>
              <w:rPr>
                <w:rFonts w:cs="Arial" w:ascii="Arial" w:hAnsi="Arial"/>
                <w:color w:val="333333"/>
                <w:sz w:val="28"/>
                <w:szCs w:val="28"/>
                <w:lang w:val="uk-UA"/>
              </w:rPr>
              <w:t>і</w:t>
            </w:r>
            <w:r>
              <w:rPr>
                <w:rFonts w:cs="Arial" w:ascii="Arial" w:hAnsi="Arial"/>
                <w:color w:val="333333"/>
                <w:sz w:val="28"/>
                <w:szCs w:val="28"/>
              </w:rPr>
              <w:t xml:space="preserve">н. 9мг/мл </w:t>
            </w:r>
            <w:r>
              <w:rPr>
                <w:rFonts w:eastAsia="Times New Roman" w:cs="Arial" w:ascii="Arial" w:hAnsi="Arial"/>
                <w:color w:val="333333"/>
                <w:kern w:val="0"/>
                <w:sz w:val="28"/>
                <w:szCs w:val="28"/>
                <w:lang w:val="ru-RU" w:eastAsia="zh-CN" w:bidi="ar-SA"/>
              </w:rPr>
              <w:t>фл.</w:t>
            </w:r>
            <w:r>
              <w:rPr>
                <w:rFonts w:eastAsia="Times New Roman" w:cs="Arial" w:ascii="Arial" w:hAnsi="Arial"/>
                <w:color w:val="333333"/>
                <w:kern w:val="0"/>
                <w:sz w:val="28"/>
                <w:szCs w:val="28"/>
                <w:lang w:val="uk-UA" w:eastAsia="zh-CN" w:bidi="ar-SA"/>
              </w:rPr>
              <w:t>400мл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Но-шпа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дротаверин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hyperlink r:id="rId2">
              <w:r>
                <w:rPr>
                  <w:rFonts w:cs="Arial" w:ascii="Arial" w:hAnsi="Arial"/>
                  <w:color w:val="333333"/>
                  <w:sz w:val="28"/>
                  <w:szCs w:val="28"/>
                  <w:highlight w:val="white"/>
                  <w:u w:val="none"/>
                  <w:lang w:val="uk-UA"/>
                </w:rPr>
                <w:t>р-н д/ ін. 40мг ампули по 2мл №25</w:t>
              </w:r>
            </w:hyperlink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Нутри 3 концентрат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Нутри 3 концентрат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харчові продукти для спеціального дієтичного споживання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Медична програма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Нутри енерджи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Нутри енерджи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cs="Arial" w:ascii="Arial" w:hAnsi="Arial"/>
                <w:color w:val="333333"/>
                <w:sz w:val="28"/>
                <w:szCs w:val="28"/>
              </w:rPr>
              <w:t>харчові продукти для спеціального дієтичного споживання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Медична програма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/>
            </w:pPr>
            <w:r>
              <w:rPr>
                <w:rFonts w:cs="Arial" w:ascii="Arial" w:hAnsi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>
        <w:trPr/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ascii="Arial" w:hAnsi="Arial"/>
                <w:sz w:val="28"/>
                <w:szCs w:val="28"/>
                <w:lang w:val="uk-UA"/>
              </w:rPr>
              <w:t>Хлорофіліпт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ascii="Arial" w:hAnsi="Arial"/>
                <w:sz w:val="28"/>
                <w:szCs w:val="28"/>
                <w:lang w:val="uk-UA"/>
              </w:rPr>
              <w:t>хлорофі-ли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ascii="Arial" w:hAnsi="Arial"/>
                <w:sz w:val="28"/>
                <w:szCs w:val="28"/>
                <w:lang w:val="uk-UA"/>
              </w:rPr>
              <w:t>Розч.спиртовий 10мг/мл 100мл фл.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center"/>
              <w:rPr>
                <w:rFonts w:ascii="Arial" w:hAnsi="Arial" w:eastAsia="Times New Roman" w:cs="Times New Roman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snapToGrid w:val="false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8"/>
                <w:szCs w:val="28"/>
                <w:lang w:val="uk-UA" w:eastAsia="zh-CN" w:bidi="ar-SA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46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5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4">
    <w:name w:val="Интернет-ссылка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Ari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void(0);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</Template>
  <TotalTime>101</TotalTime>
  <Application>LibreOffice/7.0.4.2$Windows_X86_64 LibreOffice_project/dcf040e67528d9187c66b2379df5ea4407429775</Application>
  <AppVersion>15.0000</AppVersion>
  <Pages>3</Pages>
  <Words>324</Words>
  <Characters>1955</Characters>
  <CharactersWithSpaces>2151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2019-06-23T20:15:00Z</dcterms:created>
  <dc:creator>Поликлиника №4</dc:creator>
  <dc:description/>
  <dc:language>ru-RU</dc:language>
  <cp:lastModifiedBy/>
  <dcterms:modified xsi:type="dcterms:W3CDTF">2025-08-08T13:04:28Z</dcterms:modified>
  <cp:revision>24</cp:revision>
  <dc:subject/>
  <dc:title>Витратні матеріали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